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840E7A" w:rsidTr="000E5E8A">
        <w:tc>
          <w:tcPr>
            <w:tcW w:w="3828" w:type="dxa"/>
            <w:shd w:val="clear" w:color="auto" w:fill="auto"/>
          </w:tcPr>
          <w:p w:rsidR="00111594" w:rsidRPr="00840E7A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Pr="00840E7A" w:rsidRDefault="00111594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УТВЕРЖДЕНО</w:t>
            </w:r>
          </w:p>
          <w:p w:rsidR="000E5E8A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постановлением </w:t>
            </w:r>
            <w:r w:rsidR="00840E7A" w:rsidRPr="00840E7A">
              <w:rPr>
                <w:sz w:val="28"/>
                <w:szCs w:val="28"/>
              </w:rPr>
              <w:t xml:space="preserve">главы </w:t>
            </w:r>
            <w:r w:rsidR="00840E7A" w:rsidRPr="00840E7A">
              <w:rPr>
                <w:sz w:val="28"/>
                <w:szCs w:val="28"/>
              </w:rPr>
              <w:br/>
              <w:t>АМС МО Пригородный район</w:t>
            </w:r>
          </w:p>
          <w:p w:rsidR="00111594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Республики Северная</w:t>
            </w:r>
            <w:r w:rsidR="000E5E8A" w:rsidRPr="00840E7A">
              <w:rPr>
                <w:sz w:val="28"/>
                <w:szCs w:val="28"/>
              </w:rPr>
              <w:t xml:space="preserve"> Осет</w:t>
            </w:r>
            <w:r w:rsidRPr="00840E7A">
              <w:rPr>
                <w:sz w:val="28"/>
                <w:szCs w:val="28"/>
              </w:rPr>
              <w:t>ия</w:t>
            </w:r>
            <w:r w:rsidR="000E5E8A" w:rsidRPr="00840E7A">
              <w:rPr>
                <w:sz w:val="28"/>
                <w:szCs w:val="28"/>
              </w:rPr>
              <w:t>-</w:t>
            </w:r>
            <w:r w:rsidR="00111594" w:rsidRPr="00840E7A">
              <w:rPr>
                <w:sz w:val="28"/>
                <w:szCs w:val="28"/>
              </w:rPr>
              <w:t>Алания</w:t>
            </w:r>
          </w:p>
          <w:p w:rsidR="00111594" w:rsidRPr="00840E7A" w:rsidRDefault="00BB3CA7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   от </w:t>
            </w:r>
            <w:r w:rsidR="00840E7A" w:rsidRPr="00840E7A">
              <w:rPr>
                <w:sz w:val="28"/>
                <w:szCs w:val="28"/>
              </w:rPr>
              <w:t xml:space="preserve"> </w:t>
            </w:r>
            <w:r w:rsidR="00D66CB0">
              <w:rPr>
                <w:sz w:val="28"/>
                <w:szCs w:val="28"/>
              </w:rPr>
              <w:t xml:space="preserve">16.12.2021г.     </w:t>
            </w:r>
            <w:r w:rsidR="00F7704F" w:rsidRPr="00840E7A">
              <w:rPr>
                <w:sz w:val="28"/>
                <w:szCs w:val="28"/>
              </w:rPr>
              <w:t xml:space="preserve"> </w:t>
            </w:r>
            <w:r w:rsidR="00111594" w:rsidRPr="00840E7A">
              <w:rPr>
                <w:sz w:val="28"/>
                <w:szCs w:val="28"/>
              </w:rPr>
              <w:t>№</w:t>
            </w:r>
            <w:r w:rsidRPr="00840E7A">
              <w:rPr>
                <w:sz w:val="28"/>
                <w:szCs w:val="28"/>
              </w:rPr>
              <w:t xml:space="preserve"> </w:t>
            </w:r>
            <w:r w:rsidR="00840E7A" w:rsidRPr="00840E7A">
              <w:rPr>
                <w:sz w:val="28"/>
                <w:szCs w:val="28"/>
              </w:rPr>
              <w:t>__</w:t>
            </w:r>
            <w:r w:rsidR="00D66CB0">
              <w:rPr>
                <w:sz w:val="28"/>
                <w:szCs w:val="28"/>
              </w:rPr>
              <w:t>476</w:t>
            </w:r>
            <w:r w:rsidR="00840E7A" w:rsidRPr="00840E7A">
              <w:rPr>
                <w:sz w:val="28"/>
                <w:szCs w:val="28"/>
              </w:rPr>
              <w:t>_</w:t>
            </w:r>
          </w:p>
          <w:p w:rsidR="00111594" w:rsidRPr="00840E7A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FE" w:rsidRPr="00840E7A" w:rsidRDefault="008768FE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022F39" w:rsidRPr="00840E7A" w:rsidRDefault="000B4A50" w:rsidP="00C928E0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ПОЛОЖЕНИЕ</w:t>
      </w:r>
    </w:p>
    <w:p w:rsidR="00D77A75" w:rsidRPr="00840E7A" w:rsidRDefault="001121D4" w:rsidP="007764E3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О</w:t>
      </w:r>
      <w:r w:rsidR="005F67C3" w:rsidRPr="00840E7A">
        <w:rPr>
          <w:b/>
          <w:sz w:val="28"/>
          <w:szCs w:val="28"/>
        </w:rPr>
        <w:t>б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оплат</w:t>
      </w:r>
      <w:r w:rsidR="005F67C3" w:rsidRPr="00840E7A">
        <w:rPr>
          <w:b/>
          <w:sz w:val="28"/>
          <w:szCs w:val="28"/>
        </w:rPr>
        <w:t>е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труда работников</w:t>
      </w:r>
      <w:r w:rsidR="00840E7A" w:rsidRPr="00840E7A">
        <w:rPr>
          <w:b/>
          <w:sz w:val="28"/>
          <w:szCs w:val="28"/>
        </w:rPr>
        <w:t xml:space="preserve"> образовательных учреждений муниципального образования Пригородный рай</w:t>
      </w:r>
      <w:r w:rsidR="00840E7A">
        <w:rPr>
          <w:b/>
          <w:sz w:val="28"/>
          <w:szCs w:val="28"/>
        </w:rPr>
        <w:t>он</w:t>
      </w:r>
      <w:r w:rsidR="00840E7A">
        <w:rPr>
          <w:b/>
          <w:sz w:val="28"/>
          <w:szCs w:val="28"/>
        </w:rPr>
        <w:br/>
      </w:r>
      <w:r w:rsidR="00D513F2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Республики Северная Осетия-Алания</w:t>
      </w:r>
    </w:p>
    <w:p w:rsidR="00202545" w:rsidRPr="00840E7A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840E7A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840E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840E7A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840E7A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40E7A">
        <w:rPr>
          <w:sz w:val="28"/>
          <w:szCs w:val="28"/>
        </w:rPr>
        <w:t>Настоящее П</w:t>
      </w:r>
      <w:r w:rsidR="006876A8" w:rsidRPr="00840E7A">
        <w:rPr>
          <w:sz w:val="28"/>
          <w:szCs w:val="28"/>
        </w:rPr>
        <w:t xml:space="preserve">оложение </w:t>
      </w:r>
      <w:r w:rsidRPr="00840E7A">
        <w:rPr>
          <w:sz w:val="28"/>
          <w:szCs w:val="28"/>
        </w:rPr>
        <w:t xml:space="preserve">об оплате труда работников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Pr="00840E7A">
        <w:rPr>
          <w:sz w:val="28"/>
          <w:szCs w:val="28"/>
        </w:rPr>
        <w:t xml:space="preserve">Республики Северная Осетия-Алания </w:t>
      </w:r>
      <w:r w:rsidR="007764E3" w:rsidRPr="00840E7A">
        <w:rPr>
          <w:sz w:val="28"/>
          <w:szCs w:val="28"/>
        </w:rPr>
        <w:t xml:space="preserve">(далее – Положение) </w:t>
      </w:r>
      <w:r w:rsidR="006876A8" w:rsidRPr="00840E7A">
        <w:rPr>
          <w:sz w:val="28"/>
          <w:szCs w:val="28"/>
        </w:rPr>
        <w:t>разработано в соответствии с Трудовым</w:t>
      </w:r>
      <w:r w:rsidR="008C19C5" w:rsidRPr="00840E7A">
        <w:rPr>
          <w:sz w:val="28"/>
          <w:szCs w:val="28"/>
        </w:rPr>
        <w:t xml:space="preserve"> кодексом Российской Федерации</w:t>
      </w:r>
      <w:r w:rsidR="0036613A" w:rsidRPr="00840E7A">
        <w:rPr>
          <w:sz w:val="28"/>
          <w:szCs w:val="28"/>
        </w:rPr>
        <w:t xml:space="preserve">, Федеральным законом </w:t>
      </w:r>
      <w:r w:rsidR="00C97235" w:rsidRPr="00840E7A">
        <w:rPr>
          <w:sz w:val="28"/>
          <w:szCs w:val="28"/>
        </w:rPr>
        <w:t xml:space="preserve">от 29 декабря 2012 года № 273-ФЗ </w:t>
      </w:r>
      <w:r w:rsidR="00C63507" w:rsidRPr="00840E7A">
        <w:rPr>
          <w:sz w:val="28"/>
          <w:szCs w:val="28"/>
        </w:rPr>
        <w:t xml:space="preserve">«Об образовании в Российской Федерации» </w:t>
      </w:r>
      <w:r w:rsidR="006876A8" w:rsidRPr="00840E7A">
        <w:rPr>
          <w:sz w:val="28"/>
          <w:szCs w:val="28"/>
        </w:rPr>
        <w:t xml:space="preserve">и </w:t>
      </w:r>
      <w:r w:rsidR="008E137D" w:rsidRPr="00840E7A">
        <w:rPr>
          <w:sz w:val="28"/>
          <w:szCs w:val="28"/>
        </w:rPr>
        <w:t>устанавливает</w:t>
      </w:r>
      <w:r w:rsidR="006876A8" w:rsidRPr="00840E7A">
        <w:rPr>
          <w:sz w:val="28"/>
          <w:szCs w:val="28"/>
        </w:rPr>
        <w:t xml:space="preserve"> порядок и условия оплаты труда </w:t>
      </w:r>
      <w:r w:rsidR="006F01F8" w:rsidRPr="00840E7A">
        <w:rPr>
          <w:sz w:val="28"/>
          <w:szCs w:val="28"/>
        </w:rPr>
        <w:t>работников</w:t>
      </w:r>
      <w:r w:rsidR="00840E7A" w:rsidRPr="00840E7A">
        <w:rPr>
          <w:sz w:val="28"/>
          <w:szCs w:val="28"/>
        </w:rPr>
        <w:t xml:space="preserve">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="007764E3" w:rsidRPr="00840E7A">
        <w:rPr>
          <w:sz w:val="28"/>
          <w:szCs w:val="28"/>
        </w:rPr>
        <w:t xml:space="preserve">Республики Северная Осетия-Алания </w:t>
      </w:r>
      <w:r w:rsidR="001B42B7" w:rsidRPr="00840E7A">
        <w:rPr>
          <w:sz w:val="28"/>
          <w:szCs w:val="28"/>
        </w:rPr>
        <w:t>(далее – Организации</w:t>
      </w:r>
      <w:r w:rsidR="0092109C" w:rsidRPr="00840E7A">
        <w:rPr>
          <w:sz w:val="28"/>
          <w:szCs w:val="28"/>
        </w:rPr>
        <w:t>)</w:t>
      </w:r>
      <w:r w:rsidR="00CE7B5D" w:rsidRPr="00840E7A">
        <w:rPr>
          <w:sz w:val="28"/>
          <w:szCs w:val="28"/>
        </w:rPr>
        <w:t>.</w:t>
      </w:r>
      <w:proofErr w:type="gramEnd"/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="00AC5672" w:rsidRPr="009E6672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9E6672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5D3110" w:rsidRPr="00BB3CA7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</w:t>
      </w:r>
      <w:r w:rsidR="005D3110" w:rsidRPr="009E6672">
        <w:rPr>
          <w:bCs/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</w:p>
    <w:p w:rsidR="00BB3CA7" w:rsidRPr="009E6672" w:rsidRDefault="00BB3CA7" w:rsidP="00BB3CA7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722EF8" w:rsidRPr="009E6672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9E6672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840E7A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7A">
        <w:rPr>
          <w:rFonts w:ascii="Times New Roman" w:hAnsi="Times New Roman" w:cs="Times New Roman"/>
          <w:sz w:val="28"/>
          <w:szCs w:val="28"/>
        </w:rPr>
        <w:t>Ф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840E7A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840E7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487260" w:rsidRPr="00840E7A">
        <w:rPr>
          <w:rFonts w:ascii="Times New Roman" w:hAnsi="Times New Roman" w:cs="Times New Roman"/>
          <w:sz w:val="28"/>
          <w:szCs w:val="28"/>
        </w:rPr>
        <w:t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9E6672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</w:t>
      </w:r>
      <w:r w:rsidR="00311320" w:rsidRPr="009E6672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9E6672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9E6672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9E6672">
        <w:rPr>
          <w:rFonts w:ascii="Times New Roman" w:hAnsi="Times New Roman" w:cs="Times New Roman"/>
          <w:sz w:val="28"/>
          <w:szCs w:val="28"/>
        </w:rPr>
        <w:t>:</w:t>
      </w:r>
    </w:p>
    <w:p w:rsidR="00311320" w:rsidRPr="009E6672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2E7828" w:rsidRPr="009E6672">
        <w:rPr>
          <w:sz w:val="28"/>
          <w:szCs w:val="28"/>
        </w:rPr>
        <w:t>.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к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</w:t>
      </w:r>
      <w:r w:rsidRPr="009E6672">
        <w:rPr>
          <w:sz w:val="28"/>
          <w:szCs w:val="28"/>
        </w:rPr>
        <w:lastRenderedPageBreak/>
        <w:t>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кандидат наук – 3000 рублей; </w:t>
      </w:r>
    </w:p>
    <w:p w:rsidR="00CC29FD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доктор наук – 7000 рублей</w:t>
      </w:r>
      <w:r w:rsidR="00C37043" w:rsidRPr="009E6672">
        <w:rPr>
          <w:sz w:val="28"/>
          <w:szCs w:val="28"/>
        </w:rPr>
        <w:t>.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150 рублей – в образ</w:t>
      </w:r>
      <w:r w:rsidR="00FA30EC" w:rsidRPr="009E6672">
        <w:rPr>
          <w:sz w:val="28"/>
          <w:szCs w:val="28"/>
        </w:rPr>
        <w:t>овательных о</w:t>
      </w:r>
      <w:r w:rsidR="00C9686A" w:rsidRPr="009E6672">
        <w:rPr>
          <w:sz w:val="28"/>
          <w:szCs w:val="28"/>
        </w:rPr>
        <w:t>рганизациях высшег</w:t>
      </w:r>
      <w:r w:rsidRPr="009E6672">
        <w:rPr>
          <w:sz w:val="28"/>
          <w:szCs w:val="28"/>
        </w:rPr>
        <w:t>о</w:t>
      </w:r>
      <w:r w:rsidR="00C9686A" w:rsidRPr="009E6672">
        <w:rPr>
          <w:sz w:val="28"/>
          <w:szCs w:val="28"/>
        </w:rPr>
        <w:t xml:space="preserve"> о</w:t>
      </w:r>
      <w:r w:rsidR="00FA30EC" w:rsidRPr="009E6672">
        <w:rPr>
          <w:sz w:val="28"/>
          <w:szCs w:val="28"/>
        </w:rPr>
        <w:t>бразования и о</w:t>
      </w:r>
      <w:r w:rsidRPr="009E6672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</w:t>
      </w:r>
      <w:r w:rsidR="00091E71" w:rsidRPr="009E6672">
        <w:rPr>
          <w:sz w:val="28"/>
          <w:szCs w:val="28"/>
        </w:rPr>
        <w:t>научно-педагогических работников образ</w:t>
      </w:r>
      <w:r w:rsidR="00FA30EC" w:rsidRPr="009E6672">
        <w:rPr>
          <w:sz w:val="28"/>
          <w:szCs w:val="28"/>
        </w:rPr>
        <w:t>овательных о</w:t>
      </w:r>
      <w:r w:rsidR="00091E71" w:rsidRPr="009E6672">
        <w:rPr>
          <w:sz w:val="28"/>
          <w:szCs w:val="28"/>
        </w:rPr>
        <w:t>рг</w:t>
      </w:r>
      <w:r w:rsidR="00FA30EC" w:rsidRPr="009E6672">
        <w:rPr>
          <w:sz w:val="28"/>
          <w:szCs w:val="28"/>
        </w:rPr>
        <w:t>анизаций высшего образования и о</w:t>
      </w:r>
      <w:r w:rsidR="00091E71" w:rsidRPr="009E6672">
        <w:rPr>
          <w:sz w:val="28"/>
          <w:szCs w:val="28"/>
        </w:rPr>
        <w:t xml:space="preserve">рганизаций дополнительного профессионального образования </w:t>
      </w:r>
      <w:r w:rsidRPr="009E6672">
        <w:rPr>
          <w:sz w:val="28"/>
          <w:szCs w:val="28"/>
        </w:rPr>
        <w:t>работниковопределяется по формуле: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+ К, где:</w:t>
      </w:r>
    </w:p>
    <w:p w:rsidR="00091E71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="00091E71" w:rsidRPr="009E6672">
        <w:rPr>
          <w:sz w:val="28"/>
          <w:szCs w:val="28"/>
        </w:rPr>
        <w:t>;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9E6672">
        <w:rPr>
          <w:sz w:val="28"/>
          <w:szCs w:val="28"/>
        </w:rPr>
        <w:t xml:space="preserve"> 1</w:t>
      </w:r>
      <w:r w:rsidRPr="009E6672">
        <w:rPr>
          <w:sz w:val="28"/>
          <w:szCs w:val="28"/>
        </w:rPr>
        <w:t xml:space="preserve"> к настоящему Положению;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>– надбавка за ученую степень;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 xml:space="preserve">К – компенсация.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научн</w:t>
      </w:r>
      <w:r w:rsidR="00FA30EC" w:rsidRPr="009E6672">
        <w:rPr>
          <w:sz w:val="28"/>
          <w:szCs w:val="28"/>
        </w:rPr>
        <w:t>ых работников (исследователей) о</w:t>
      </w:r>
      <w:r w:rsidRPr="009E6672">
        <w:rPr>
          <w:sz w:val="28"/>
          <w:szCs w:val="28"/>
        </w:rPr>
        <w:t>рганизаций, осуществляющих научные исследования и разработки</w:t>
      </w:r>
      <w:r w:rsidR="00751758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proofErr w:type="gramStart"/>
      <w:r w:rsidRPr="009E6672">
        <w:rPr>
          <w:sz w:val="28"/>
          <w:szCs w:val="28"/>
        </w:rPr>
        <w:t xml:space="preserve"> ,</w:t>
      </w:r>
      <w:proofErr w:type="gramEnd"/>
      <w:r w:rsidRPr="009E6672">
        <w:rPr>
          <w:sz w:val="28"/>
          <w:szCs w:val="28"/>
        </w:rPr>
        <w:t xml:space="preserve">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– надбавка за ученую степень.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педагогических раб</w:t>
      </w:r>
      <w:r w:rsidR="00FA30EC" w:rsidRPr="009E6672">
        <w:rPr>
          <w:sz w:val="28"/>
          <w:szCs w:val="28"/>
        </w:rPr>
        <w:t>отников других образовательных о</w:t>
      </w:r>
      <w:r w:rsidRPr="009E6672">
        <w:rPr>
          <w:sz w:val="28"/>
          <w:szCs w:val="28"/>
        </w:rPr>
        <w:t>рганизаций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>+</w:t>
      </w:r>
      <w:proofErr w:type="spellEnd"/>
      <w:r w:rsidRPr="009E6672">
        <w:rPr>
          <w:sz w:val="28"/>
          <w:szCs w:val="28"/>
        </w:rPr>
        <w:t xml:space="preserve"> К,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К – компенсация.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</w:t>
      </w:r>
      <w:proofErr w:type="gramStart"/>
      <w:r w:rsidR="001A7F40" w:rsidRPr="009E6672">
        <w:rPr>
          <w:rFonts w:eastAsia="Calibri"/>
          <w:sz w:val="28"/>
          <w:szCs w:val="28"/>
          <w:lang w:eastAsia="en-US"/>
        </w:rPr>
        <w:t>,</w:t>
      </w:r>
      <w:r w:rsidR="000E10C3" w:rsidRPr="009E6672">
        <w:rPr>
          <w:rFonts w:eastAsia="Calibri"/>
          <w:sz w:val="28"/>
          <w:szCs w:val="28"/>
          <w:lang w:eastAsia="en-US"/>
        </w:rPr>
        <w:t>о</w:t>
      </w:r>
      <w:proofErr w:type="gramEnd"/>
      <w:r w:rsidR="000E10C3" w:rsidRPr="009E6672">
        <w:rPr>
          <w:rFonts w:eastAsia="Calibri"/>
          <w:sz w:val="28"/>
          <w:szCs w:val="28"/>
          <w:lang w:eastAsia="en-US"/>
        </w:rPr>
        <w:t>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9E6672">
        <w:rPr>
          <w:sz w:val="28"/>
          <w:szCs w:val="28"/>
        </w:rPr>
        <w:t xml:space="preserve">мнения выборного органа </w:t>
      </w:r>
      <w:r w:rsidR="00917553" w:rsidRPr="009E6672">
        <w:rPr>
          <w:sz w:val="28"/>
          <w:szCs w:val="28"/>
        </w:rPr>
        <w:lastRenderedPageBreak/>
        <w:t xml:space="preserve">первичной профсоюзной организации,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B1148D" w:rsidRPr="009E6672">
        <w:rPr>
          <w:rFonts w:eastAsia="Calibri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="007764E3" w:rsidRPr="009E6672">
        <w:rPr>
          <w:rFonts w:eastAsia="Calibri"/>
          <w:sz w:val="28"/>
          <w:szCs w:val="28"/>
          <w:lang w:eastAsia="en-US"/>
        </w:rPr>
        <w:t>(далее – Учредитель</w:t>
      </w:r>
      <w:r w:rsidR="002055FB" w:rsidRPr="009E6672">
        <w:rPr>
          <w:rFonts w:eastAsia="Calibri"/>
          <w:sz w:val="28"/>
          <w:szCs w:val="28"/>
          <w:lang w:eastAsia="en-US"/>
        </w:rPr>
        <w:t>)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.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805237" w:rsidRPr="009E6672">
        <w:rPr>
          <w:sz w:val="28"/>
          <w:szCs w:val="28"/>
        </w:rPr>
        <w:t>определяется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 w:rsidR="00642E63" w:rsidRPr="009E6672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9E6672">
        <w:rPr>
          <w:sz w:val="28"/>
          <w:szCs w:val="28"/>
        </w:rPr>
        <w:t xml:space="preserve">размер доплаты </w:t>
      </w:r>
      <w:r w:rsidR="00642E63" w:rsidRPr="009E6672">
        <w:rPr>
          <w:sz w:val="28"/>
          <w:szCs w:val="28"/>
        </w:rPr>
        <w:t>рассчитывается по формуле:</w:t>
      </w:r>
    </w:p>
    <w:p w:rsidR="00642E63" w:rsidRPr="009E6672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</w:t>
      </w:r>
      <w:r w:rsidR="00E743D3" w:rsidRPr="009E6672">
        <w:rPr>
          <w:sz w:val="28"/>
          <w:szCs w:val="28"/>
        </w:rPr>
        <w:t>(</w:t>
      </w: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="00E743D3" w:rsidRPr="009E6672">
        <w:rPr>
          <w:sz w:val="28"/>
          <w:szCs w:val="28"/>
        </w:rPr>
        <w:t>+</w:t>
      </w:r>
      <w:proofErr w:type="spellStart"/>
      <w:r w:rsidR="00E743D3"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r w:rsidR="00E743D3" w:rsidRPr="009E6672">
        <w:rPr>
          <w:sz w:val="20"/>
          <w:szCs w:val="20"/>
        </w:rPr>
        <w:t>)</w:t>
      </w:r>
      <w:r w:rsidRPr="009E6672">
        <w:rPr>
          <w:sz w:val="28"/>
          <w:szCs w:val="28"/>
        </w:rPr>
        <w:t xml:space="preserve">/ 72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06635F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9E6672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</w:t>
      </w:r>
      <w:r w:rsidR="003A5AB1" w:rsidRPr="009E6672">
        <w:rPr>
          <w:sz w:val="28"/>
          <w:szCs w:val="28"/>
        </w:rPr>
        <w:t xml:space="preserve"> учителя (преподавателя)</w:t>
      </w:r>
      <w:r w:rsidRPr="009E6672">
        <w:rPr>
          <w:sz w:val="28"/>
          <w:szCs w:val="28"/>
        </w:rPr>
        <w:t>;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642E63" w:rsidRPr="009E6672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9E6672">
        <w:rPr>
          <w:rFonts w:ascii="Times New Roman" w:hAnsi="Times New Roman" w:cs="Times New Roman"/>
          <w:sz w:val="28"/>
          <w:szCs w:val="28"/>
        </w:rPr>
        <w:t>е</w:t>
      </w:r>
      <w:r w:rsidR="00B10314" w:rsidRPr="009E6672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4E412E" w:rsidRPr="009E6672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06635F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9E6672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9E6672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9E6672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E6672">
        <w:rPr>
          <w:sz w:val="28"/>
          <w:szCs w:val="28"/>
        </w:rPr>
        <w:t>;</w:t>
      </w:r>
    </w:p>
    <w:p w:rsidR="003A5AB1" w:rsidRPr="009E6672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3)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="00DA0356" w:rsidRPr="009E6672">
        <w:rPr>
          <w:sz w:val="28"/>
          <w:szCs w:val="28"/>
        </w:rPr>
        <w:t>/</w:t>
      </w:r>
      <w:proofErr w:type="spellStart"/>
      <w:r w:rsidR="00DA0356"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>ля 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9E6672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824A75" w:rsidRPr="009E6672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proofErr w:type="spellStart"/>
      <w:r w:rsidR="00824A75" w:rsidRPr="009E6672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824A75" w:rsidRPr="009E6672">
        <w:rPr>
          <w:rFonts w:ascii="Times New Roman" w:hAnsi="Times New Roman" w:cs="Times New Roman"/>
          <w:sz w:val="28"/>
          <w:szCs w:val="28"/>
        </w:rPr>
        <w:t>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FB8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9E6672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9E6672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2000 рублей.  </w:t>
      </w:r>
    </w:p>
    <w:p w:rsidR="00642E63" w:rsidRPr="009E6672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642E63" w:rsidRPr="009E6672">
        <w:rPr>
          <w:sz w:val="28"/>
          <w:szCs w:val="28"/>
        </w:rPr>
        <w:t>ри наполняемости менее 25 человек в кл</w:t>
      </w:r>
      <w:r w:rsidR="004E1F92" w:rsidRPr="009E6672">
        <w:rPr>
          <w:sz w:val="28"/>
          <w:szCs w:val="28"/>
        </w:rPr>
        <w:t xml:space="preserve">ассе размер доплаты </w:t>
      </w:r>
      <w:r w:rsidR="00994EBC" w:rsidRPr="009E6672">
        <w:rPr>
          <w:sz w:val="28"/>
          <w:szCs w:val="28"/>
        </w:rPr>
        <w:t xml:space="preserve">за счет средств республиканского бюджета Республики Северная Осетия-Алания </w:t>
      </w:r>
      <w:r w:rsidR="004E1F92" w:rsidRPr="009E6672">
        <w:rPr>
          <w:sz w:val="28"/>
          <w:szCs w:val="28"/>
        </w:rPr>
        <w:t>рассчитывается</w:t>
      </w:r>
      <w:r w:rsidR="00642E63" w:rsidRPr="009E6672">
        <w:rPr>
          <w:sz w:val="28"/>
          <w:szCs w:val="28"/>
        </w:rPr>
        <w:t xml:space="preserve"> по формуле:</w:t>
      </w:r>
    </w:p>
    <w:p w:rsidR="008A7010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642E63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 xml:space="preserve"> - к</w:t>
      </w:r>
      <w:r w:rsidR="00A73F1C" w:rsidRPr="009E6672">
        <w:rPr>
          <w:sz w:val="28"/>
          <w:szCs w:val="28"/>
        </w:rPr>
        <w:t>оличество обучающихся в классе</w:t>
      </w:r>
      <w:r w:rsidR="00303285" w:rsidRPr="009E6672">
        <w:rPr>
          <w:sz w:val="28"/>
          <w:szCs w:val="28"/>
        </w:rPr>
        <w:t>;</w:t>
      </w:r>
    </w:p>
    <w:p w:rsidR="00303285" w:rsidRPr="009E6672" w:rsidRDefault="00303285" w:rsidP="00303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– 1 100 рублей;</w:t>
      </w:r>
    </w:p>
    <w:p w:rsidR="006E1FB8" w:rsidRPr="009E6672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A73F1C" w:rsidRPr="009E6672">
        <w:rPr>
          <w:sz w:val="28"/>
          <w:szCs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 w:rsidR="00AA0A82" w:rsidRPr="009E6672">
        <w:rPr>
          <w:sz w:val="28"/>
          <w:szCs w:val="28"/>
        </w:rPr>
        <w:t>вы</w:t>
      </w:r>
      <w:r w:rsidR="00824A75" w:rsidRPr="009E6672">
        <w:rPr>
          <w:sz w:val="28"/>
          <w:szCs w:val="28"/>
        </w:rPr>
        <w:t xml:space="preserve">платы составляет </w:t>
      </w:r>
      <w:r w:rsidR="00A73F1C" w:rsidRPr="009E6672">
        <w:rPr>
          <w:sz w:val="28"/>
          <w:szCs w:val="28"/>
        </w:rPr>
        <w:t xml:space="preserve">5 000 рублей; </w:t>
      </w:r>
    </w:p>
    <w:p w:rsidR="00677153" w:rsidRPr="009E6672" w:rsidRDefault="006E1FB8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F268A5" w:rsidRPr="009E6672">
        <w:rPr>
          <w:sz w:val="28"/>
          <w:szCs w:val="28"/>
        </w:rPr>
        <w:t>а классное руководство (кураторство</w:t>
      </w:r>
      <w:r w:rsidR="00677153" w:rsidRPr="009E6672">
        <w:rPr>
          <w:sz w:val="28"/>
          <w:szCs w:val="28"/>
        </w:rPr>
        <w:t xml:space="preserve"> групп</w:t>
      </w:r>
      <w:r w:rsidR="00F268A5" w:rsidRPr="009E6672">
        <w:rPr>
          <w:sz w:val="28"/>
          <w:szCs w:val="28"/>
        </w:rPr>
        <w:t xml:space="preserve">) педагогическим работникам </w:t>
      </w:r>
      <w:proofErr w:type="gramStart"/>
      <w:r w:rsidR="00F268A5" w:rsidRPr="009E6672">
        <w:rPr>
          <w:sz w:val="28"/>
          <w:szCs w:val="28"/>
        </w:rPr>
        <w:t xml:space="preserve">государственных профессиональных образовательных организаций, реализующих образовательные программы среднего профессионального образования </w:t>
      </w:r>
      <w:r w:rsidR="00A73F1C" w:rsidRPr="009E6672">
        <w:rPr>
          <w:sz w:val="28"/>
          <w:szCs w:val="28"/>
        </w:rPr>
        <w:t xml:space="preserve">за счет средств федерального бюджета </w:t>
      </w:r>
      <w:r w:rsidR="00F268A5" w:rsidRPr="009E6672">
        <w:rPr>
          <w:sz w:val="28"/>
          <w:szCs w:val="28"/>
        </w:rPr>
        <w:t xml:space="preserve">размер </w:t>
      </w:r>
      <w:r w:rsidR="00730D20" w:rsidRPr="009E6672">
        <w:rPr>
          <w:sz w:val="28"/>
          <w:szCs w:val="28"/>
        </w:rPr>
        <w:t>вы</w:t>
      </w:r>
      <w:r w:rsidR="00F268A5" w:rsidRPr="009E6672">
        <w:rPr>
          <w:sz w:val="28"/>
          <w:szCs w:val="28"/>
        </w:rPr>
        <w:t>платы составляет</w:t>
      </w:r>
      <w:proofErr w:type="gramEnd"/>
      <w:r w:rsidR="00F268A5" w:rsidRPr="009E6672">
        <w:rPr>
          <w:sz w:val="28"/>
          <w:szCs w:val="28"/>
        </w:rPr>
        <w:t xml:space="preserve"> </w:t>
      </w:r>
      <w:r w:rsidR="00A73F1C" w:rsidRPr="009E6672">
        <w:rPr>
          <w:sz w:val="28"/>
          <w:szCs w:val="28"/>
        </w:rPr>
        <w:t>5 000 рублей</w:t>
      </w:r>
      <w:r w:rsidR="00730D20" w:rsidRPr="009E6672">
        <w:rPr>
          <w:sz w:val="28"/>
          <w:szCs w:val="28"/>
        </w:rPr>
        <w:t>;</w:t>
      </w:r>
    </w:p>
    <w:p w:rsidR="00677153" w:rsidRPr="009E6672" w:rsidRDefault="0026316E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</w:t>
      </w:r>
      <w:r w:rsidR="00730D20" w:rsidRPr="009E6672">
        <w:rPr>
          <w:sz w:val="28"/>
          <w:szCs w:val="28"/>
        </w:rPr>
        <w:t xml:space="preserve"> з</w:t>
      </w:r>
      <w:r w:rsidR="00440899" w:rsidRPr="009E6672">
        <w:rPr>
          <w:sz w:val="28"/>
          <w:szCs w:val="28"/>
        </w:rPr>
        <w:t xml:space="preserve">а проверку тетрадей (письменных работ) </w:t>
      </w:r>
      <w:r w:rsidR="00677153" w:rsidRPr="009E6672">
        <w:rPr>
          <w:sz w:val="28"/>
          <w:szCs w:val="28"/>
        </w:rPr>
        <w:t>при нормативной наполняемости класса 25 человек</w:t>
      </w:r>
      <w:r w:rsidR="00754099" w:rsidRPr="009E6672">
        <w:rPr>
          <w:sz w:val="28"/>
          <w:szCs w:val="28"/>
        </w:rPr>
        <w:t xml:space="preserve"> рекомендуемый диапазон выплат</w:t>
      </w:r>
      <w:r w:rsidR="00440899" w:rsidRPr="009E6672">
        <w:rPr>
          <w:sz w:val="28"/>
          <w:szCs w:val="28"/>
        </w:rPr>
        <w:t xml:space="preserve"> 400-1100 рублей</w:t>
      </w:r>
      <w:r w:rsidR="00F85450" w:rsidRPr="009E6672">
        <w:rPr>
          <w:sz w:val="28"/>
          <w:szCs w:val="28"/>
        </w:rPr>
        <w:t>, в том числе по предметам: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9E6672">
        <w:rPr>
          <w:sz w:val="28"/>
          <w:szCs w:val="28"/>
        </w:rPr>
        <w:t>800</w:t>
      </w:r>
      <w:r w:rsidR="00275764" w:rsidRPr="009E6672">
        <w:rPr>
          <w:sz w:val="28"/>
          <w:szCs w:val="28"/>
        </w:rPr>
        <w:t xml:space="preserve"> рублей</w:t>
      </w:r>
      <w:r w:rsidRPr="009E6672">
        <w:rPr>
          <w:sz w:val="28"/>
          <w:szCs w:val="28"/>
        </w:rPr>
        <w:t>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</w:t>
      </w:r>
      <w:r w:rsidR="00440899" w:rsidRPr="009E6672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9E6672">
        <w:rPr>
          <w:sz w:val="28"/>
          <w:szCs w:val="28"/>
        </w:rPr>
        <w:t>экономика, право, окружающий мир</w:t>
      </w:r>
      <w:r w:rsidR="00440899" w:rsidRPr="009E6672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9E6672">
        <w:rPr>
          <w:sz w:val="28"/>
          <w:szCs w:val="28"/>
        </w:rPr>
        <w:t>м</w:t>
      </w:r>
      <w:r w:rsidR="004E18EB" w:rsidRPr="009E6672">
        <w:rPr>
          <w:sz w:val="28"/>
          <w:szCs w:val="28"/>
        </w:rPr>
        <w:t>узыка, ИЗО, искусство (МХК) – 40</w:t>
      </w:r>
      <w:r w:rsidRPr="009E6672">
        <w:rPr>
          <w:sz w:val="28"/>
          <w:szCs w:val="28"/>
        </w:rPr>
        <w:t>0 рублей</w:t>
      </w:r>
      <w:r w:rsidR="00440899" w:rsidRPr="009E6672">
        <w:rPr>
          <w:sz w:val="28"/>
          <w:szCs w:val="28"/>
        </w:rPr>
        <w:t>.</w:t>
      </w:r>
    </w:p>
    <w:p w:rsidR="00E92D7A" w:rsidRPr="009E6672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</w:t>
      </w:r>
      <w:r w:rsidR="00E92D7A" w:rsidRPr="009E6672">
        <w:rPr>
          <w:sz w:val="28"/>
          <w:szCs w:val="28"/>
        </w:rPr>
        <w:t xml:space="preserve">азмер </w:t>
      </w:r>
      <w:r w:rsidR="00303285" w:rsidRPr="009E6672">
        <w:rPr>
          <w:sz w:val="28"/>
          <w:szCs w:val="28"/>
        </w:rPr>
        <w:t>вы</w:t>
      </w:r>
      <w:r w:rsidR="00E92D7A" w:rsidRPr="009E6672">
        <w:rPr>
          <w:sz w:val="28"/>
          <w:szCs w:val="28"/>
        </w:rPr>
        <w:t>платы рассчитывается по формуле: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 </w:t>
      </w:r>
      <w:proofErr w:type="spellStart"/>
      <w:r w:rsidR="00275764" w:rsidRPr="009E6672">
        <w:rPr>
          <w:sz w:val="28"/>
          <w:szCs w:val="28"/>
        </w:rPr>
        <w:t>Д</w:t>
      </w:r>
      <w:r w:rsidR="00275764"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- </w:t>
      </w:r>
      <w:r w:rsidR="007C465B" w:rsidRPr="009E6672">
        <w:rPr>
          <w:sz w:val="28"/>
          <w:szCs w:val="28"/>
        </w:rPr>
        <w:t>вы</w:t>
      </w:r>
      <w:r w:rsidRPr="009E6672">
        <w:rPr>
          <w:sz w:val="28"/>
          <w:szCs w:val="28"/>
        </w:rPr>
        <w:t>плата за проверку тетрадей (письменных работ);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–</w:t>
      </w:r>
      <w:r w:rsidRPr="009E6672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9E6672">
        <w:rPr>
          <w:rFonts w:eastAsia="Calibri"/>
          <w:sz w:val="28"/>
          <w:szCs w:val="28"/>
          <w:lang w:eastAsia="en-US"/>
        </w:rPr>
        <w:t>вы</w:t>
      </w:r>
      <w:r w:rsidRPr="009E6672">
        <w:rPr>
          <w:rFonts w:eastAsia="Calibri"/>
          <w:sz w:val="28"/>
          <w:szCs w:val="28"/>
          <w:lang w:eastAsia="en-US"/>
        </w:rPr>
        <w:t>платы</w:t>
      </w:r>
      <w:r w:rsidR="00E92D7A" w:rsidRPr="009E6672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9E6672">
        <w:rPr>
          <w:sz w:val="28"/>
          <w:szCs w:val="28"/>
        </w:rPr>
        <w:t>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Ко - количество обучающихся в классе.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E6672">
        <w:rPr>
          <w:sz w:val="28"/>
          <w:szCs w:val="28"/>
        </w:rPr>
        <w:t xml:space="preserve"> (письменных работ)</w:t>
      </w:r>
      <w:r w:rsidR="00824A75" w:rsidRPr="009E6672">
        <w:rPr>
          <w:sz w:val="28"/>
          <w:szCs w:val="28"/>
        </w:rPr>
        <w:t>;</w:t>
      </w:r>
    </w:p>
    <w:p w:rsidR="0026316E" w:rsidRPr="009E6672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11)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Pr="009E6672">
        <w:rPr>
          <w:sz w:val="28"/>
          <w:szCs w:val="28"/>
        </w:rPr>
        <w:t>:</w:t>
      </w:r>
    </w:p>
    <w:p w:rsidR="009F48A1" w:rsidRPr="009E6672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9F48A1" w:rsidRPr="009E6672">
        <w:rPr>
          <w:sz w:val="28"/>
          <w:szCs w:val="28"/>
        </w:rPr>
        <w:t>едагогическим</w:t>
      </w:r>
      <w:r w:rsidRPr="009E6672">
        <w:rPr>
          <w:sz w:val="28"/>
          <w:szCs w:val="28"/>
        </w:rPr>
        <w:t>, медицинским</w:t>
      </w:r>
      <w:r w:rsidR="009F48A1" w:rsidRPr="009E6672">
        <w:rPr>
          <w:sz w:val="28"/>
          <w:szCs w:val="28"/>
        </w:rPr>
        <w:t xml:space="preserve"> и руководящим работникам</w:t>
      </w:r>
      <w:r w:rsidR="00E87CD7" w:rsidRPr="009E6672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9E6672">
        <w:rPr>
          <w:sz w:val="28"/>
          <w:szCs w:val="28"/>
        </w:rPr>
        <w:t>:</w:t>
      </w:r>
    </w:p>
    <w:p w:rsidR="00535A1A" w:rsidRPr="009E6672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9E6672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9E6672">
        <w:rPr>
          <w:sz w:val="28"/>
          <w:szCs w:val="28"/>
        </w:rPr>
        <w:t>жкой психического развития) – 1 500 рублей</w:t>
      </w:r>
      <w:r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9E6672">
        <w:rPr>
          <w:sz w:val="28"/>
          <w:szCs w:val="28"/>
        </w:rPr>
        <w:lastRenderedPageBreak/>
        <w:t xml:space="preserve">за работу в оздоровительных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9E6672">
        <w:rPr>
          <w:sz w:val="28"/>
          <w:szCs w:val="28"/>
        </w:rPr>
        <w:t>хся в длительном лечении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 xml:space="preserve"> – 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</w:p>
    <w:p w:rsidR="00FC0A92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9E6672">
        <w:rPr>
          <w:sz w:val="28"/>
          <w:szCs w:val="28"/>
        </w:rPr>
        <w:t xml:space="preserve">за работу в специальных учебно-воспитательных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 и подростков с </w:t>
      </w:r>
      <w:proofErr w:type="spellStart"/>
      <w:r w:rsidRPr="009E6672">
        <w:rPr>
          <w:sz w:val="28"/>
          <w:szCs w:val="28"/>
        </w:rPr>
        <w:t>девиантным</w:t>
      </w:r>
      <w:proofErr w:type="spellEnd"/>
      <w:r w:rsidRPr="009E6672">
        <w:rPr>
          <w:sz w:val="28"/>
          <w:szCs w:val="28"/>
        </w:rPr>
        <w:t xml:space="preserve"> поведением </w:t>
      </w:r>
      <w:r w:rsidR="002676A4" w:rsidRPr="009E6672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9E6672">
        <w:rPr>
          <w:sz w:val="28"/>
          <w:szCs w:val="28"/>
        </w:rPr>
        <w:t>1 500 рублей</w:t>
      </w:r>
      <w:r w:rsidR="002676A4"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9E6672">
        <w:rPr>
          <w:sz w:val="28"/>
          <w:szCs w:val="28"/>
        </w:rPr>
        <w:t xml:space="preserve">за работу 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>–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  <w:bookmarkEnd w:id="4"/>
    </w:p>
    <w:p w:rsidR="00FA30EC" w:rsidRPr="009E6672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FA30EC" w:rsidRPr="009E6672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BD75C8" w:rsidRPr="009E6672" w:rsidRDefault="00BD75C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работу в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>, расположенных в высокогорной местности</w:t>
      </w:r>
      <w:r w:rsidR="00203087" w:rsidRPr="009E6672">
        <w:rPr>
          <w:sz w:val="28"/>
          <w:szCs w:val="28"/>
        </w:rPr>
        <w:t xml:space="preserve"> (свыше 2000 метров</w:t>
      </w:r>
      <w:r w:rsidR="00307EB0" w:rsidRPr="009E6672">
        <w:rPr>
          <w:sz w:val="28"/>
          <w:szCs w:val="28"/>
        </w:rPr>
        <w:t xml:space="preserve"> над уровнем моря)</w:t>
      </w:r>
      <w:r w:rsidR="00824A75" w:rsidRPr="009E6672">
        <w:rPr>
          <w:sz w:val="28"/>
          <w:szCs w:val="28"/>
        </w:rPr>
        <w:t>,</w:t>
      </w:r>
      <w:r w:rsidR="00B15E73" w:rsidRPr="009E6672">
        <w:rPr>
          <w:sz w:val="28"/>
          <w:szCs w:val="28"/>
        </w:rPr>
        <w:t xml:space="preserve"> – </w:t>
      </w:r>
      <w:r w:rsidR="00657DC7" w:rsidRPr="009E6672">
        <w:rPr>
          <w:sz w:val="28"/>
          <w:szCs w:val="28"/>
        </w:rPr>
        <w:t>1 0</w:t>
      </w:r>
      <w:r w:rsidR="006777CE" w:rsidRPr="009E6672">
        <w:rPr>
          <w:sz w:val="28"/>
          <w:szCs w:val="28"/>
        </w:rPr>
        <w:t>00 рублей</w:t>
      </w:r>
      <w:r w:rsidR="0047398A" w:rsidRPr="009E6672">
        <w:rPr>
          <w:sz w:val="28"/>
          <w:szCs w:val="28"/>
        </w:rPr>
        <w:t>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9F48A1" w:rsidRPr="009E6672">
        <w:rPr>
          <w:sz w:val="28"/>
          <w:szCs w:val="28"/>
        </w:rPr>
        <w:t>педагогическим работникам:</w:t>
      </w:r>
    </w:p>
    <w:p w:rsidR="006079A8" w:rsidRPr="009E6672" w:rsidRDefault="00107A3F" w:rsidP="006079A8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</w:t>
      </w:r>
      <w:r w:rsidR="005E6CD3" w:rsidRPr="009E6672">
        <w:rPr>
          <w:sz w:val="28"/>
          <w:szCs w:val="28"/>
        </w:rPr>
        <w:t>родного</w:t>
      </w:r>
      <w:r w:rsidR="00377A2F" w:rsidRPr="009E6672">
        <w:rPr>
          <w:sz w:val="28"/>
          <w:szCs w:val="28"/>
        </w:rPr>
        <w:t xml:space="preserve"> язык</w:t>
      </w:r>
      <w:r w:rsidR="00BB0D68" w:rsidRPr="009E6672">
        <w:rPr>
          <w:sz w:val="28"/>
          <w:szCs w:val="28"/>
        </w:rPr>
        <w:t xml:space="preserve">а и </w:t>
      </w:r>
      <w:r w:rsidR="0069625C" w:rsidRPr="009E6672">
        <w:rPr>
          <w:sz w:val="28"/>
          <w:szCs w:val="28"/>
        </w:rPr>
        <w:t xml:space="preserve">родной </w:t>
      </w:r>
      <w:r w:rsidR="00BB0D68" w:rsidRPr="009E6672">
        <w:rPr>
          <w:sz w:val="28"/>
          <w:szCs w:val="28"/>
        </w:rPr>
        <w:t xml:space="preserve">литературы </w:t>
      </w:r>
      <w:r w:rsidR="006079A8" w:rsidRPr="009E6672">
        <w:rPr>
          <w:sz w:val="28"/>
          <w:szCs w:val="28"/>
        </w:rPr>
        <w:t>– 1 100 рублей;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</w:t>
      </w:r>
      <w:proofErr w:type="spellStart"/>
      <w:r w:rsidR="00913676" w:rsidRPr="009E6672">
        <w:rPr>
          <w:sz w:val="28"/>
          <w:szCs w:val="28"/>
        </w:rPr>
        <w:t>полилингвальных</w:t>
      </w:r>
      <w:proofErr w:type="spellEnd"/>
      <w:r w:rsidR="00913676" w:rsidRPr="009E6672">
        <w:rPr>
          <w:sz w:val="28"/>
          <w:szCs w:val="28"/>
        </w:rPr>
        <w:t xml:space="preserve"> классах</w:t>
      </w:r>
      <w:r w:rsidR="00181CD6" w:rsidRPr="009E6672">
        <w:rPr>
          <w:sz w:val="28"/>
          <w:szCs w:val="28"/>
        </w:rPr>
        <w:t xml:space="preserve"> (группах)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5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p w:rsidR="008D489B" w:rsidRPr="009E6672" w:rsidRDefault="005E0830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E6672">
        <w:rPr>
          <w:sz w:val="28"/>
          <w:szCs w:val="28"/>
        </w:rPr>
        <w:t>ррекционными) образовательными о</w:t>
      </w:r>
      <w:r w:rsidRPr="009E6672">
        <w:rPr>
          <w:sz w:val="28"/>
          <w:szCs w:val="28"/>
        </w:rPr>
        <w:t>рганизациями</w:t>
      </w:r>
      <w:r w:rsidR="00824A75" w:rsidRPr="009E6672">
        <w:rPr>
          <w:sz w:val="28"/>
          <w:szCs w:val="28"/>
        </w:rPr>
        <w:t>,</w:t>
      </w:r>
      <w:r w:rsidR="00532DD6" w:rsidRPr="009E6672">
        <w:rPr>
          <w:sz w:val="28"/>
          <w:szCs w:val="28"/>
        </w:rPr>
        <w:t>–</w:t>
      </w:r>
      <w:r w:rsidR="00953DA2" w:rsidRPr="009E6672">
        <w:rPr>
          <w:sz w:val="28"/>
          <w:szCs w:val="28"/>
        </w:rPr>
        <w:t>1 500 рублей</w:t>
      </w:r>
      <w:r w:rsidR="00532DD6" w:rsidRPr="009E6672">
        <w:rPr>
          <w:sz w:val="28"/>
          <w:szCs w:val="28"/>
        </w:rPr>
        <w:t>;</w:t>
      </w:r>
      <w:bookmarkEnd w:id="5"/>
    </w:p>
    <w:p w:rsidR="00D132D7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9E6672">
        <w:rPr>
          <w:sz w:val="28"/>
          <w:szCs w:val="28"/>
        </w:rPr>
        <w:t xml:space="preserve">мм инклюзивного образования – </w:t>
      </w:r>
      <w:r w:rsidR="00951EBE" w:rsidRPr="009E6672">
        <w:rPr>
          <w:sz w:val="28"/>
          <w:szCs w:val="28"/>
        </w:rPr>
        <w:t>1 100 рублей</w:t>
      </w:r>
      <w:r w:rsidRPr="009E6672">
        <w:rPr>
          <w:sz w:val="28"/>
          <w:szCs w:val="28"/>
        </w:rPr>
        <w:t>;</w:t>
      </w:r>
    </w:p>
    <w:p w:rsidR="00C13D09" w:rsidRPr="009E6672" w:rsidRDefault="002B558D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</w:t>
      </w:r>
      <w:r w:rsidR="00E63EBD" w:rsidRPr="009E6672">
        <w:rPr>
          <w:sz w:val="28"/>
          <w:szCs w:val="28"/>
        </w:rPr>
        <w:t>обучение лиц, которым решением суда определено содержание</w:t>
      </w:r>
      <w:r w:rsidRPr="009E6672">
        <w:rPr>
          <w:sz w:val="28"/>
          <w:szCs w:val="28"/>
        </w:rPr>
        <w:t xml:space="preserve"> в исправительных колониях строго</w:t>
      </w:r>
      <w:r w:rsidR="005419BB" w:rsidRPr="009E6672">
        <w:rPr>
          <w:sz w:val="28"/>
          <w:szCs w:val="28"/>
        </w:rPr>
        <w:t>го</w:t>
      </w:r>
      <w:r w:rsidRPr="009E6672">
        <w:rPr>
          <w:sz w:val="28"/>
          <w:szCs w:val="28"/>
        </w:rPr>
        <w:t xml:space="preserve"> или особого режима</w:t>
      </w:r>
      <w:r w:rsidR="00824A75" w:rsidRPr="009E6672">
        <w:rPr>
          <w:sz w:val="28"/>
          <w:szCs w:val="28"/>
        </w:rPr>
        <w:t>,</w:t>
      </w:r>
      <w:r w:rsidR="00E63EBD" w:rsidRPr="009E6672">
        <w:rPr>
          <w:sz w:val="28"/>
          <w:szCs w:val="28"/>
        </w:rPr>
        <w:t xml:space="preserve"> – 1100 рублей</w:t>
      </w:r>
      <w:r w:rsidR="00AA2446" w:rsidRPr="009E6672">
        <w:rPr>
          <w:sz w:val="28"/>
          <w:szCs w:val="28"/>
        </w:rPr>
        <w:t>.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2B558D" w:rsidRPr="009E6672">
        <w:rPr>
          <w:sz w:val="28"/>
          <w:szCs w:val="28"/>
        </w:rPr>
        <w:t>2</w:t>
      </w:r>
      <w:r w:rsidR="00E63EBD" w:rsidRPr="009E6672">
        <w:rPr>
          <w:sz w:val="28"/>
          <w:szCs w:val="28"/>
        </w:rPr>
        <w:t>.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с </w:t>
      </w:r>
      <w:r w:rsidR="005419BB" w:rsidRPr="009E6672">
        <w:rPr>
          <w:sz w:val="28"/>
          <w:szCs w:val="28"/>
        </w:rPr>
        <w:t xml:space="preserve">требованиями настоящего Положения, </w:t>
      </w:r>
      <w:r w:rsidR="001A7F40" w:rsidRPr="009E6672">
        <w:rPr>
          <w:sz w:val="28"/>
          <w:szCs w:val="28"/>
        </w:rPr>
        <w:t>локальными актами Организаций</w:t>
      </w:r>
      <w:r w:rsidR="00F016CF" w:rsidRPr="009E6672">
        <w:rPr>
          <w:sz w:val="28"/>
          <w:szCs w:val="28"/>
        </w:rPr>
        <w:t>с учетом</w:t>
      </w:r>
      <w:r w:rsidR="00AD4264" w:rsidRPr="009E6672">
        <w:rPr>
          <w:sz w:val="28"/>
          <w:szCs w:val="28"/>
        </w:rPr>
        <w:t xml:space="preserve"> мнения выборного органа пе</w:t>
      </w:r>
      <w:r w:rsidR="00F016CF" w:rsidRPr="009E6672">
        <w:rPr>
          <w:sz w:val="28"/>
          <w:szCs w:val="28"/>
        </w:rPr>
        <w:t xml:space="preserve">рвичной профсоюзной организации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616B4C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="00231B22"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E6672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9E6672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9E6672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9E6672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="007E0F15" w:rsidRPr="009E6672">
        <w:rPr>
          <w:rFonts w:ascii="Times New Roman" w:hAnsi="Times New Roman" w:cs="Times New Roman"/>
          <w:sz w:val="28"/>
          <w:szCs w:val="28"/>
        </w:rPr>
        <w:t xml:space="preserve"> со стажем работы менее дву</w:t>
      </w:r>
      <w:r w:rsidR="005419BB" w:rsidRPr="009E6672">
        <w:rPr>
          <w:rFonts w:ascii="Times New Roman" w:hAnsi="Times New Roman" w:cs="Times New Roman"/>
          <w:sz w:val="28"/>
          <w:szCs w:val="28"/>
        </w:rPr>
        <w:t>х лет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устанавливаетсяприказом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3F3271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3F327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3F3271">
        <w:rPr>
          <w:rFonts w:ascii="Times New Roman" w:hAnsi="Times New Roman" w:cs="Times New Roman"/>
          <w:sz w:val="28"/>
          <w:szCs w:val="28"/>
        </w:rPr>
        <w:t>руководителя)</w:t>
      </w:r>
      <w:r w:rsidR="00840E7A" w:rsidRPr="003F3271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3F3271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3F3271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3F3271">
        <w:rPr>
          <w:rFonts w:ascii="Times New Roman" w:hAnsi="Times New Roman" w:cs="Times New Roman"/>
          <w:sz w:val="28"/>
          <w:szCs w:val="28"/>
        </w:rPr>
        <w:t>в, ут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proofErr w:type="gramStart"/>
      <w:r w:rsidR="00840E7A" w:rsidRPr="003F327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840E7A" w:rsidRPr="003F3271">
        <w:rPr>
          <w:rFonts w:ascii="Times New Roman" w:hAnsi="Times New Roman" w:cs="Times New Roman"/>
          <w:sz w:val="28"/>
          <w:szCs w:val="28"/>
        </w:rPr>
        <w:t xml:space="preserve"> Пригородный район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131147" w:rsidRPr="003F3271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)</w:t>
      </w:r>
      <w:r w:rsidR="00452D18" w:rsidRPr="009E66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52D18" w:rsidRPr="009E6672">
        <w:rPr>
          <w:rFonts w:ascii="Times New Roman" w:hAnsi="Times New Roman" w:cs="Times New Roman"/>
          <w:sz w:val="28"/>
          <w:szCs w:val="28"/>
        </w:rPr>
        <w:t>станавливается  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 xml:space="preserve">а) </w:t>
      </w:r>
      <w:r w:rsidR="00452D18" w:rsidRPr="009E6672">
        <w:rPr>
          <w:sz w:val="28"/>
          <w:szCs w:val="28"/>
        </w:rPr>
        <w:t>педагогическим и медицинским  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9468E1" w:rsidRPr="009E6672" w:rsidRDefault="00A05B58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 xml:space="preserve">б) </w:t>
      </w:r>
      <w:r w:rsidR="009468E1" w:rsidRPr="009E6672">
        <w:rPr>
          <w:sz w:val="28"/>
          <w:szCs w:val="28"/>
        </w:rPr>
        <w:t xml:space="preserve">научно-педагогическим работникам образовательных организаций высшего образования и организаций дополнительного профессионального образования </w:t>
      </w:r>
      <w:r w:rsidR="008A7010" w:rsidRPr="009E6672">
        <w:rPr>
          <w:sz w:val="28"/>
          <w:szCs w:val="28"/>
        </w:rPr>
        <w:t xml:space="preserve">за учёные звания, присвоенные </w:t>
      </w:r>
      <w:r w:rsidR="009468E1" w:rsidRPr="009E6672">
        <w:rPr>
          <w:sz w:val="28"/>
          <w:szCs w:val="28"/>
        </w:rPr>
        <w:t xml:space="preserve">высшей аттестационной комиссией при уполномоченном федеральном органе исполнительной власти: 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доцент – 4 000 рублей;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профессор – 6 000 рублей; </w:t>
      </w:r>
    </w:p>
    <w:p w:rsidR="009468E1" w:rsidRPr="009E6672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«Заслуженный учитель Республики Северная Осетия-Алания» – </w:t>
      </w:r>
      <w:r w:rsidR="008A7010" w:rsidRPr="009E6672">
        <w:rPr>
          <w:sz w:val="28"/>
          <w:szCs w:val="28"/>
        </w:rPr>
        <w:br/>
      </w:r>
      <w:r w:rsidRPr="009E6672">
        <w:rPr>
          <w:sz w:val="28"/>
          <w:szCs w:val="28"/>
        </w:rPr>
        <w:t>1 000 рублей;</w:t>
      </w:r>
    </w:p>
    <w:p w:rsidR="009468E1" w:rsidRPr="009E6672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9E6672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9E6672">
        <w:rPr>
          <w:rFonts w:ascii="Times New Roman" w:hAnsi="Times New Roman" w:cs="Times New Roman"/>
          <w:sz w:val="28"/>
          <w:szCs w:val="28"/>
        </w:rPr>
        <w:t>работы, выслугу лет  педагогическим (научно-педагогическим) работникам</w:t>
      </w:r>
      <w:r w:rsidR="00AB2EF6" w:rsidRPr="009E667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9E6672" w:rsidRDefault="009468E1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</w:t>
      </w:r>
      <w:r w:rsidR="00E801B8" w:rsidRPr="009E6672">
        <w:rPr>
          <w:sz w:val="28"/>
          <w:szCs w:val="28"/>
        </w:rPr>
        <w:t>непрерывной работы, выслугу лет о</w:t>
      </w:r>
      <w:r w:rsidRPr="009E6672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 xml:space="preserve">. Последующее изменение размера </w:t>
      </w:r>
      <w:r w:rsidR="00E801B8" w:rsidRPr="009E6672">
        <w:rPr>
          <w:sz w:val="28"/>
          <w:szCs w:val="28"/>
        </w:rPr>
        <w:lastRenderedPageBreak/>
        <w:t xml:space="preserve">выплаты </w:t>
      </w:r>
      <w:r w:rsidRPr="009E6672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9E6672" w:rsidRDefault="00E801B8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9E6672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9E6672">
        <w:rPr>
          <w:sz w:val="28"/>
          <w:szCs w:val="28"/>
        </w:rPr>
        <w:t>выплат</w:t>
      </w:r>
      <w:r w:rsidR="009468E1" w:rsidRPr="009E6672">
        <w:rPr>
          <w:sz w:val="28"/>
          <w:szCs w:val="28"/>
        </w:rPr>
        <w:t>.</w:t>
      </w:r>
    </w:p>
    <w:p w:rsidR="004003E5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9E6672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9E667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3023A" w:rsidRPr="00B04B63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B04B63" w:rsidRDefault="004233D4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4233D4" w:rsidRPr="0073023A" w:rsidRDefault="0073023A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B04B63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9E6672" w:rsidRDefault="003A7733" w:rsidP="00AE3D76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9E6672">
        <w:rPr>
          <w:sz w:val="28"/>
          <w:szCs w:val="28"/>
        </w:rPr>
        <w:t xml:space="preserve">при наличии </w:t>
      </w:r>
      <w:r w:rsidR="00CB3BDF" w:rsidRPr="009E6672">
        <w:rPr>
          <w:sz w:val="28"/>
          <w:szCs w:val="28"/>
        </w:rPr>
        <w:t xml:space="preserve">экономии по  фонду оплаты труда, </w:t>
      </w:r>
      <w:r w:rsidRPr="009E6672">
        <w:rPr>
          <w:sz w:val="28"/>
          <w:szCs w:val="28"/>
        </w:rPr>
        <w:t>в</w:t>
      </w:r>
      <w:r w:rsidR="00AE3D76" w:rsidRPr="009E6672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proofErr w:type="gramStart"/>
      <w:r w:rsidR="004770FA" w:rsidRPr="009E6672">
        <w:rPr>
          <w:sz w:val="28"/>
          <w:szCs w:val="28"/>
        </w:rPr>
        <w:t>.</w:t>
      </w:r>
      <w:bookmarkStart w:id="6" w:name="sub_4101"/>
      <w:r w:rsidR="00AE3D76" w:rsidRPr="009E6672">
        <w:rPr>
          <w:sz w:val="28"/>
          <w:szCs w:val="28"/>
        </w:rPr>
        <w:t>П</w:t>
      </w:r>
      <w:proofErr w:type="gramEnd"/>
      <w:r w:rsidR="00AE3D76" w:rsidRPr="009E6672">
        <w:rPr>
          <w:sz w:val="28"/>
          <w:szCs w:val="28"/>
        </w:rPr>
        <w:t>ри премировании работников учитываются: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7" w:name="sub_4108"/>
      <w:bookmarkEnd w:id="6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9E6672">
        <w:rPr>
          <w:sz w:val="28"/>
          <w:szCs w:val="28"/>
        </w:rPr>
        <w:t>мнения выборного органа пе</w:t>
      </w:r>
      <w:r w:rsidR="00756111" w:rsidRPr="009E6672">
        <w:rPr>
          <w:sz w:val="28"/>
          <w:szCs w:val="28"/>
        </w:rPr>
        <w:t>рвичной профсоюзной организации.</w:t>
      </w:r>
    </w:p>
    <w:bookmarkEnd w:id="7"/>
    <w:p w:rsidR="001E154F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E37E26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B4D1A" w:rsidRPr="009E6672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1112F2" w:rsidRPr="009E6672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Порядоки усл</w:t>
      </w:r>
      <w:r w:rsidR="00DB7CF7" w:rsidRPr="009E6672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005CC6" w:rsidRPr="009E667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9E6672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9E6672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9E6672">
        <w:rPr>
          <w:rFonts w:ascii="Times New Roman" w:hAnsi="Times New Roman" w:cs="Times New Roman"/>
          <w:sz w:val="28"/>
          <w:szCs w:val="28"/>
        </w:rPr>
        <w:t>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9E6672">
        <w:rPr>
          <w:rFonts w:ascii="Times New Roman" w:hAnsi="Times New Roman" w:cs="Times New Roman"/>
          <w:sz w:val="28"/>
          <w:szCs w:val="28"/>
        </w:rPr>
        <w:t>ями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11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ами</w:t>
      </w:r>
      <w:r w:rsidR="00892E8F" w:rsidRPr="009E6672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9E6672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9E6672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9E6672">
        <w:rPr>
          <w:rFonts w:ascii="Times New Roman" w:hAnsi="Times New Roman" w:cs="Times New Roman"/>
          <w:sz w:val="28"/>
          <w:szCs w:val="28"/>
        </w:rPr>
        <w:t>ые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ы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9E6672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9E6672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9E6672">
        <w:rPr>
          <w:rFonts w:ascii="Times New Roman" w:hAnsi="Times New Roman" w:cs="Times New Roman"/>
          <w:sz w:val="28"/>
          <w:szCs w:val="28"/>
        </w:rPr>
        <w:t>ителей, главного бухгалтера включает в себя  базовые оклады (ставки), выплаты компенсационного и стимулирующего характера.</w:t>
      </w:r>
    </w:p>
    <w:p w:rsidR="005002A0" w:rsidRPr="009E6672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9E6672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9E6672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867E0A" w:rsidRPr="009E6672">
        <w:rPr>
          <w:rFonts w:ascii="Times New Roman" w:hAnsi="Times New Roman" w:cs="Times New Roman"/>
          <w:sz w:val="28"/>
          <w:szCs w:val="28"/>
        </w:rPr>
        <w:t>руководителем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9E6672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9E6672">
        <w:rPr>
          <w:rFonts w:ascii="Times New Roman" w:hAnsi="Times New Roman" w:cs="Times New Roman"/>
          <w:sz w:val="28"/>
          <w:szCs w:val="28"/>
        </w:rPr>
        <w:t>1 до 2,5</w:t>
      </w:r>
      <w:r w:rsidR="00A8207A" w:rsidRPr="009E667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9E66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9E6672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9E6672">
        <w:rPr>
          <w:rFonts w:ascii="Times New Roman" w:hAnsi="Times New Roman" w:cs="Times New Roman"/>
          <w:sz w:val="28"/>
          <w:szCs w:val="28"/>
        </w:rPr>
        <w:t xml:space="preserve"> объемные показатели, </w:t>
      </w:r>
      <w:r w:rsidR="005002A0" w:rsidRPr="003F3271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gramStart"/>
      <w:r w:rsidR="003F3271" w:rsidRPr="003F327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3F3271">
        <w:rPr>
          <w:rFonts w:ascii="Times New Roman" w:hAnsi="Times New Roman" w:cs="Times New Roman"/>
          <w:sz w:val="28"/>
          <w:szCs w:val="28"/>
        </w:rPr>
        <w:t xml:space="preserve"> Пригородный район </w:t>
      </w:r>
      <w:r w:rsidR="005002A0" w:rsidRPr="003F3271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E6672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9E6672">
        <w:rPr>
          <w:rFonts w:ascii="Times New Roman" w:hAnsi="Times New Roman" w:cs="Times New Roman"/>
          <w:sz w:val="28"/>
          <w:szCs w:val="28"/>
        </w:rPr>
        <w:t>относящихся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, ус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9E6672">
        <w:rPr>
          <w:rFonts w:ascii="Times New Roman" w:hAnsi="Times New Roman" w:cs="Times New Roman"/>
          <w:sz w:val="28"/>
          <w:szCs w:val="28"/>
        </w:rPr>
        <w:t>2</w:t>
      </w:r>
      <w:r w:rsidR="00A35A2D" w:rsidRPr="009E6672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го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proofErr w:type="gramStart"/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145974" w:rsidRPr="009E66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5974" w:rsidRPr="009E6672">
        <w:rPr>
          <w:rFonts w:ascii="Times New Roman" w:hAnsi="Times New Roman" w:cs="Times New Roman"/>
          <w:sz w:val="28"/>
          <w:szCs w:val="28"/>
        </w:rPr>
        <w:t>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Северная Осетия-Алания</w:t>
      </w:r>
      <w:r w:rsidR="000F48EC" w:rsidRPr="009E6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AB3273" w:rsidRPr="009E6672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9E6672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</w:p>
    <w:p w:rsidR="0003619F" w:rsidRPr="009E6672" w:rsidRDefault="00ED57F1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</w:t>
      </w:r>
      <w:r w:rsidR="00D153AA" w:rsidRPr="009E6672">
        <w:rPr>
          <w:sz w:val="28"/>
          <w:szCs w:val="28"/>
        </w:rPr>
        <w:t xml:space="preserve">при наличии экономии по  фонду оплаты труда </w:t>
      </w:r>
      <w:r w:rsidRPr="009E6672">
        <w:rPr>
          <w:sz w:val="28"/>
          <w:szCs w:val="28"/>
        </w:rPr>
        <w:t xml:space="preserve">может быть </w:t>
      </w:r>
      <w:proofErr w:type="gramStart"/>
      <w:r w:rsidRPr="009E6672">
        <w:rPr>
          <w:sz w:val="28"/>
          <w:szCs w:val="28"/>
        </w:rPr>
        <w:t>выплачена</w:t>
      </w:r>
      <w:proofErr w:type="gramEnd"/>
      <w:r w:rsidRPr="009E6672">
        <w:rPr>
          <w:sz w:val="28"/>
          <w:szCs w:val="28"/>
        </w:rPr>
        <w:t xml:space="preserve"> премия</w:t>
      </w:r>
      <w:r w:rsidR="0003619F" w:rsidRPr="009E6672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9E6672" w:rsidRDefault="0003619F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03619F" w:rsidRPr="009E6672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3F3271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3F3271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3F3271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proofErr w:type="gramStart"/>
      <w:r w:rsidR="003F3271" w:rsidRPr="003F3271">
        <w:rPr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3F3271">
        <w:rPr>
          <w:sz w:val="28"/>
          <w:szCs w:val="28"/>
        </w:rPr>
        <w:t xml:space="preserve"> Пригородный район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 Республики Северная Осетия-Алания</w:t>
      </w:r>
      <w:r w:rsidR="0003619F" w:rsidRPr="003F3271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6CB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sz w:val="28"/>
          <w:szCs w:val="28"/>
          <w:shd w:val="clear" w:color="auto" w:fill="FFFFFF"/>
        </w:rPr>
        <w:lastRenderedPageBreak/>
        <w:t>организация эффективной работы</w:t>
      </w:r>
      <w:r w:rsidR="0003619F" w:rsidRPr="00D66CB0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D66CB0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proofErr w:type="gramStart"/>
      <w:r w:rsidR="003F3271" w:rsidRPr="00D66CB0">
        <w:rPr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D66CB0">
        <w:rPr>
          <w:sz w:val="28"/>
          <w:szCs w:val="28"/>
        </w:rPr>
        <w:t xml:space="preserve"> Пригородный район</w:t>
      </w:r>
      <w:r w:rsidR="003F3271" w:rsidRPr="00D66CB0"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D66CB0">
        <w:rPr>
          <w:color w:val="000000"/>
          <w:sz w:val="28"/>
          <w:szCs w:val="28"/>
          <w:shd w:val="clear" w:color="auto" w:fill="FFFFFF"/>
        </w:rPr>
        <w:t>Республики Северная Осетия-Алания);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до</w:t>
      </w:r>
      <w:r w:rsidR="00147F82" w:rsidRPr="009E6672">
        <w:rPr>
          <w:color w:val="000000"/>
          <w:sz w:val="28"/>
          <w:szCs w:val="28"/>
          <w:shd w:val="clear" w:color="auto" w:fill="FFFFFF"/>
        </w:rPr>
        <w:t>полнительного образования  не менее 50 %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9E6672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9E6672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9E6672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9E6672">
        <w:rPr>
          <w:color w:val="000000"/>
          <w:sz w:val="28"/>
          <w:szCs w:val="28"/>
          <w:shd w:val="clear" w:color="auto" w:fill="FFFFFF"/>
        </w:rPr>
        <w:t>атах</w:t>
      </w:r>
      <w:r w:rsidR="00D66C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B9340F"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340F"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9E6672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9E6672">
        <w:rPr>
          <w:color w:val="000000"/>
          <w:sz w:val="28"/>
          <w:szCs w:val="28"/>
          <w:shd w:val="clear" w:color="auto" w:fill="FFFFFF"/>
        </w:rPr>
        <w:t>всероссийских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участие в проекте «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 школ»;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9E6672">
        <w:rPr>
          <w:rFonts w:ascii="Times New Roman" w:hAnsi="Times New Roman" w:cs="Times New Roman"/>
          <w:sz w:val="28"/>
          <w:szCs w:val="28"/>
        </w:rPr>
        <w:t>выплачивается в соответствии с приказом Учредителя.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>согласия Учредителя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6E1D5A" w:rsidRPr="009E6672">
        <w:rPr>
          <w:rFonts w:ascii="Times New Roman" w:hAnsi="Times New Roman" w:cs="Times New Roman"/>
          <w:sz w:val="28"/>
          <w:szCs w:val="28"/>
        </w:rPr>
        <w:t>на</w:t>
      </w:r>
      <w:r w:rsidR="00BF62F4" w:rsidRPr="009E6672">
        <w:rPr>
          <w:rFonts w:ascii="Times New Roman" w:hAnsi="Times New Roman" w:cs="Times New Roman"/>
          <w:sz w:val="28"/>
          <w:szCs w:val="28"/>
        </w:rPr>
        <w:t>10-</w:t>
      </w:r>
      <w:r w:rsidR="000C2333" w:rsidRPr="009E6672">
        <w:rPr>
          <w:rFonts w:ascii="Times New Roman" w:hAnsi="Times New Roman" w:cs="Times New Roman"/>
          <w:sz w:val="28"/>
          <w:szCs w:val="28"/>
        </w:rPr>
        <w:t>20</w:t>
      </w:r>
      <w:r w:rsidR="00AE33FD" w:rsidRPr="009E6672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9E6672">
        <w:rPr>
          <w:rFonts w:ascii="Times New Roman" w:hAnsi="Times New Roman" w:cs="Times New Roman"/>
          <w:sz w:val="28"/>
          <w:szCs w:val="28"/>
        </w:rPr>
        <w:t>руководителя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>.</w:t>
      </w:r>
      <w:r w:rsidR="000C2333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A8207A" w:rsidRPr="009E6672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20-</w:t>
      </w:r>
      <w:r w:rsidR="000C2333" w:rsidRPr="009E6672">
        <w:rPr>
          <w:rFonts w:ascii="Times New Roman" w:hAnsi="Times New Roman" w:cs="Times New Roman"/>
          <w:sz w:val="28"/>
          <w:szCs w:val="28"/>
        </w:rPr>
        <w:t>30 процентов ниже базового оклада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9E6672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9E6672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lastRenderedPageBreak/>
        <w:t>22</w:t>
      </w:r>
      <w:r w:rsidR="000C2333" w:rsidRPr="009E6672">
        <w:rPr>
          <w:rFonts w:ascii="Times New Roman" w:hAnsi="Times New Roman"/>
          <w:sz w:val="28"/>
          <w:szCs w:val="28"/>
        </w:rPr>
        <w:t xml:space="preserve">. </w:t>
      </w:r>
      <w:r w:rsidR="000C2333" w:rsidRPr="003F3271">
        <w:rPr>
          <w:rFonts w:ascii="Times New Roman" w:hAnsi="Times New Roman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3F3271">
        <w:rPr>
          <w:rFonts w:ascii="Times New Roman" w:hAnsi="Times New Roman"/>
          <w:sz w:val="28"/>
          <w:szCs w:val="28"/>
        </w:rPr>
        <w:t>согласно приложению 1 к настоящему Положению.</w:t>
      </w:r>
      <w:bookmarkStart w:id="8" w:name="_GoBack"/>
      <w:bookmarkEnd w:id="8"/>
    </w:p>
    <w:p w:rsidR="00957EEE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23</w:t>
      </w:r>
      <w:r w:rsidR="00957EEE" w:rsidRPr="009E6672">
        <w:rPr>
          <w:rFonts w:ascii="Times New Roman" w:hAnsi="Times New Roman"/>
          <w:sz w:val="28"/>
          <w:szCs w:val="28"/>
        </w:rPr>
        <w:t xml:space="preserve">. </w:t>
      </w:r>
      <w:r w:rsidR="0002331C" w:rsidRPr="009E6672">
        <w:rPr>
          <w:rFonts w:ascii="Times New Roman" w:hAnsi="Times New Roman"/>
          <w:sz w:val="28"/>
          <w:szCs w:val="28"/>
        </w:rPr>
        <w:t>Оплата труда тренеров-преподавателей детск</w:t>
      </w:r>
      <w:r w:rsidR="005C0FBD" w:rsidRPr="009E6672">
        <w:rPr>
          <w:rFonts w:ascii="Times New Roman" w:hAnsi="Times New Roman"/>
          <w:sz w:val="28"/>
          <w:szCs w:val="28"/>
        </w:rPr>
        <w:t>о-</w:t>
      </w:r>
      <w:r w:rsidR="0002331C" w:rsidRPr="009E6672">
        <w:rPr>
          <w:rFonts w:ascii="Times New Roman" w:hAnsi="Times New Roman"/>
          <w:sz w:val="28"/>
          <w:szCs w:val="28"/>
        </w:rPr>
        <w:t xml:space="preserve">юношеских спортивных школ осуществляется </w:t>
      </w:r>
      <w:r w:rsidR="00D958DE" w:rsidRPr="009E6672">
        <w:rPr>
          <w:rFonts w:ascii="Times New Roman" w:hAnsi="Times New Roman"/>
          <w:sz w:val="28"/>
          <w:szCs w:val="28"/>
        </w:rPr>
        <w:t xml:space="preserve">с учетом специфики их деятельности </w:t>
      </w:r>
      <w:r w:rsidR="0002331C" w:rsidRPr="009E6672">
        <w:rPr>
          <w:rFonts w:ascii="Times New Roman" w:hAnsi="Times New Roman"/>
          <w:sz w:val="28"/>
          <w:szCs w:val="28"/>
        </w:rPr>
        <w:t xml:space="preserve">в соответствии с </w:t>
      </w:r>
      <w:r w:rsidR="00354F4D" w:rsidRPr="009E6672">
        <w:rPr>
          <w:rFonts w:ascii="Times New Roman" w:hAnsi="Times New Roman"/>
          <w:sz w:val="28"/>
          <w:szCs w:val="28"/>
        </w:rPr>
        <w:t xml:space="preserve">приложением </w:t>
      </w:r>
      <w:r w:rsidR="00107A50" w:rsidRPr="009E6672">
        <w:rPr>
          <w:rFonts w:ascii="Times New Roman" w:hAnsi="Times New Roman"/>
          <w:sz w:val="28"/>
          <w:szCs w:val="28"/>
        </w:rPr>
        <w:t>3</w:t>
      </w:r>
      <w:r w:rsidR="0002331C" w:rsidRPr="009E6672">
        <w:rPr>
          <w:rFonts w:ascii="Times New Roman" w:hAnsi="Times New Roman"/>
          <w:sz w:val="28"/>
          <w:szCs w:val="28"/>
        </w:rPr>
        <w:t xml:space="preserve">к </w:t>
      </w:r>
      <w:r w:rsidR="00354F4D" w:rsidRPr="009E6672">
        <w:rPr>
          <w:rFonts w:ascii="Times New Roman" w:hAnsi="Times New Roman"/>
          <w:sz w:val="28"/>
          <w:szCs w:val="28"/>
        </w:rPr>
        <w:t xml:space="preserve">настоящему </w:t>
      </w:r>
      <w:r w:rsidR="0002331C" w:rsidRPr="009E6672">
        <w:rPr>
          <w:rFonts w:ascii="Times New Roman" w:hAnsi="Times New Roman"/>
          <w:sz w:val="28"/>
          <w:szCs w:val="28"/>
        </w:rPr>
        <w:t>Положению</w:t>
      </w:r>
      <w:r w:rsidR="00354F4D" w:rsidRPr="009E6672">
        <w:rPr>
          <w:rFonts w:ascii="Times New Roman" w:hAnsi="Times New Roman"/>
          <w:sz w:val="28"/>
          <w:szCs w:val="28"/>
        </w:rPr>
        <w:t>.</w:t>
      </w:r>
    </w:p>
    <w:p w:rsidR="00957EEE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24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7E7468" w:rsidRPr="009E667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8DE" w:rsidRPr="009E6672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</w:t>
      </w:r>
      <w:r w:rsidRPr="009E6672">
        <w:rPr>
          <w:rFonts w:ascii="Times New Roman" w:hAnsi="Times New Roman" w:cs="Times New Roman"/>
          <w:sz w:val="28"/>
          <w:szCs w:val="28"/>
        </w:rPr>
        <w:br/>
      </w:r>
      <w:r w:rsidR="00D958DE" w:rsidRPr="009E6672">
        <w:rPr>
          <w:rFonts w:ascii="Times New Roman" w:hAnsi="Times New Roman" w:cs="Times New Roman"/>
          <w:sz w:val="28"/>
          <w:szCs w:val="28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9E667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9E6672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44426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25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9E6672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9E6672">
        <w:rPr>
          <w:rFonts w:ascii="Times New Roman" w:hAnsi="Times New Roman" w:cs="Times New Roman"/>
          <w:sz w:val="28"/>
          <w:szCs w:val="28"/>
        </w:rPr>
        <w:t>м</w:t>
      </w:r>
      <w:r w:rsidR="00546374" w:rsidRPr="009E6672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9E6672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9E6672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9E6672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9E6672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9E6672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9E6672" w:rsidRDefault="00AA2126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6</w:t>
      </w:r>
      <w:r w:rsidR="00387101"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9E6672" w:rsidRDefault="00AA2126" w:rsidP="00EA6FA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7</w:t>
      </w:r>
      <w:r w:rsidR="00A2343F" w:rsidRPr="009E6672">
        <w:rPr>
          <w:sz w:val="28"/>
          <w:szCs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9" w:history="1">
        <w:r w:rsidR="00A2343F" w:rsidRPr="009E6672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9E6672">
        <w:rPr>
          <w:sz w:val="28"/>
          <w:szCs w:val="28"/>
        </w:rPr>
        <w:t xml:space="preserve"> и по согласованию с Учредителем. </w:t>
      </w:r>
    </w:p>
    <w:p w:rsidR="00A8710D" w:rsidRPr="006378D6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</w:t>
      </w:r>
      <w:r w:rsidR="00617092" w:rsidRPr="009E6672">
        <w:rPr>
          <w:rFonts w:ascii="Times New Roman" w:hAnsi="Times New Roman" w:cs="Times New Roman"/>
          <w:sz w:val="28"/>
          <w:szCs w:val="28"/>
        </w:rPr>
        <w:t>_______</w:t>
      </w:r>
      <w:r w:rsidR="00605631" w:rsidRPr="009E6672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6378D6" w:rsidSect="00BB3CA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7A" w:rsidRDefault="00840E7A" w:rsidP="004E7F63">
      <w:r>
        <w:separator/>
      </w:r>
    </w:p>
  </w:endnote>
  <w:endnote w:type="continuationSeparator" w:id="1">
    <w:p w:rsidR="00840E7A" w:rsidRDefault="00840E7A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7A" w:rsidRDefault="00840E7A" w:rsidP="004E7F63">
      <w:r>
        <w:separator/>
      </w:r>
    </w:p>
  </w:footnote>
  <w:footnote w:type="continuationSeparator" w:id="1">
    <w:p w:rsidR="00840E7A" w:rsidRDefault="00840E7A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A" w:rsidRDefault="00A0795F">
    <w:pPr>
      <w:pStyle w:val="a8"/>
      <w:jc w:val="center"/>
    </w:pPr>
    <w:fldSimple w:instr="PAGE   \* MERGEFORMAT">
      <w:r w:rsidR="00D66CB0">
        <w:rPr>
          <w:noProof/>
        </w:rPr>
        <w:t>2</w:t>
      </w:r>
    </w:fldSimple>
  </w:p>
  <w:p w:rsidR="00840E7A" w:rsidRDefault="00840E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0F1A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1B9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23F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21D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271"/>
    <w:rsid w:val="003F3FE2"/>
    <w:rsid w:val="003F443D"/>
    <w:rsid w:val="003F5717"/>
    <w:rsid w:val="003F59B7"/>
    <w:rsid w:val="003F674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A77B8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AA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0E7A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95F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F86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17F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3F9A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65AF9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6CB0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798"/>
    <w:rsid w:val="00E95A1E"/>
    <w:rsid w:val="00E97261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753A-55AF-4EFD-90B5-1AEE5365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14</Pages>
  <Words>3608</Words>
  <Characters>27950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31496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Пользователь</cp:lastModifiedBy>
  <cp:revision>80</cp:revision>
  <cp:lastPrinted>2021-12-03T13:37:00Z</cp:lastPrinted>
  <dcterms:created xsi:type="dcterms:W3CDTF">2021-09-02T14:59:00Z</dcterms:created>
  <dcterms:modified xsi:type="dcterms:W3CDTF">2021-12-30T11:07:00Z</dcterms:modified>
</cp:coreProperties>
</file>